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340"/>
        </w:tabs>
        <w:jc w:val="center"/>
        <w:rPr>
          <w:rFonts w:ascii="Tahoma" w:cs="Tahoma" w:eastAsia="Tahoma" w:hAnsi="Tahoma"/>
          <w:color w:val="2f5496"/>
        </w:rPr>
      </w:pPr>
      <w:r w:rsidDel="00000000" w:rsidR="00000000" w:rsidRPr="00000000">
        <w:rPr>
          <w:rFonts w:ascii="Tahoma" w:cs="Tahoma" w:eastAsia="Tahoma" w:hAnsi="Tahoma"/>
          <w:color w:val="2f5496"/>
          <w:rtl w:val="0"/>
        </w:rPr>
        <w:t xml:space="preserve">Séverine Rousseau Kinésiologue certifié(e)</w:t>
      </w:r>
    </w:p>
    <w:p w:rsidR="00000000" w:rsidDel="00000000" w:rsidP="00000000" w:rsidRDefault="00000000" w:rsidRPr="00000000" w14:paraId="00000002">
      <w:pPr>
        <w:tabs>
          <w:tab w:val="left" w:leader="none" w:pos="2340"/>
        </w:tabs>
        <w:jc w:val="center"/>
        <w:rPr>
          <w:rFonts w:ascii="Tahoma" w:cs="Tahoma" w:eastAsia="Tahoma" w:hAnsi="Tahoma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340"/>
        </w:tabs>
        <w:jc w:val="center"/>
        <w:rPr>
          <w:rFonts w:ascii="Tahoma" w:cs="Tahoma" w:eastAsia="Tahoma" w:hAnsi="Tahoma"/>
          <w:color w:val="2f5496"/>
        </w:rPr>
      </w:pPr>
      <w:r w:rsidDel="00000000" w:rsidR="00000000" w:rsidRPr="00000000">
        <w:rPr>
          <w:rFonts w:ascii="Tahoma" w:cs="Tahoma" w:eastAsia="Tahoma" w:hAnsi="Tahoma"/>
          <w:color w:val="2f5496"/>
          <w:rtl w:val="0"/>
        </w:rPr>
        <w:t xml:space="preserve">Membre du Syndicat National des Kinésiologues</w:t>
      </w:r>
    </w:p>
    <w:p w:rsidR="00000000" w:rsidDel="00000000" w:rsidP="00000000" w:rsidRDefault="00000000" w:rsidRPr="00000000" w14:paraId="00000004">
      <w:pPr>
        <w:tabs>
          <w:tab w:val="left" w:leader="none" w:pos="2340"/>
        </w:tabs>
        <w:jc w:val="center"/>
        <w:rPr>
          <w:rFonts w:ascii="Tahoma" w:cs="Tahoma" w:eastAsia="Tahoma" w:hAnsi="Tahoma"/>
          <w:color w:val="2f549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4488"/>
        </w:tabs>
        <w:jc w:val="center"/>
        <w:rPr>
          <w:rFonts w:ascii="Tahoma" w:cs="Tahoma" w:eastAsia="Tahoma" w:hAnsi="Tahoma"/>
          <w:color w:val="2f5496"/>
          <w:sz w:val="22"/>
          <w:szCs w:val="22"/>
          <w:highlight w:val="white"/>
        </w:rPr>
      </w:pPr>
      <w:r w:rsidDel="00000000" w:rsidR="00000000" w:rsidRPr="00000000">
        <w:rPr>
          <w:rFonts w:ascii="Tahoma" w:cs="Tahoma" w:eastAsia="Tahoma" w:hAnsi="Tahoma"/>
          <w:color w:val="2f5496"/>
          <w:sz w:val="22"/>
          <w:szCs w:val="22"/>
          <w:rtl w:val="0"/>
        </w:rPr>
        <w:t xml:space="preserve">N° d’adhérente : </w:t>
      </w:r>
      <w:r w:rsidDel="00000000" w:rsidR="00000000" w:rsidRPr="00000000">
        <w:rPr>
          <w:rFonts w:ascii="Arial" w:cs="Arial" w:eastAsia="Arial" w:hAnsi="Arial"/>
          <w:b w:val="1"/>
          <w:color w:val="843fa1"/>
          <w:sz w:val="22"/>
          <w:szCs w:val="22"/>
          <w:highlight w:val="white"/>
          <w:rtl w:val="0"/>
        </w:rPr>
        <w:t xml:space="preserve">2-3-22-071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4488"/>
        </w:tabs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4488"/>
        </w:tabs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</w:rPr>
        <w:drawing>
          <wp:inline distB="0" distT="0" distL="0" distR="0">
            <wp:extent cx="1935480" cy="1621155"/>
            <wp:effectExtent b="0" l="0" r="0" t="0"/>
            <wp:docPr id="63503447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6211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4488"/>
        </w:tabs>
        <w:jc w:val="center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305"/>
        </w:tabs>
        <w:jc w:val="center"/>
        <w:rPr>
          <w:rFonts w:ascii="Tahoma" w:cs="Tahoma" w:eastAsia="Tahoma" w:hAnsi="Tahoma"/>
          <w:color w:val="002060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color w:val="002060"/>
          <w:sz w:val="18"/>
          <w:szCs w:val="18"/>
          <w:rtl w:val="0"/>
        </w:rPr>
        <w:t xml:space="preserve">« Conformément aux articles L.616-1 et R.616-1 du code de la consommation, nous proposons un dispositif de médiation de la consommation. L'entité de médiation retenue est : CNPM - MEDIATION DE LA CONSOMMATION. En cas de litige, vous pouvez déposer votre réclamation sur son site : https://cnpm-mediation-consommation.eu ou par voie postale en écrivant à CNPM - MEDIATION - CONSOMMATION - 23, rue Territoire - 42100 SAINT ETIENNE »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680" w:right="68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EaIuJIAJkmz9I7mMBbijDzUdCQ==">CgMxLjA4AHIhMWdoMGRlUGk2MXVWSlk5dW1GdEktSEF4QmtUeTZoZVho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2024-01-10T13:53:00Z</dcterms:created>
  <dc:creator>Hope Full</dc:creator>
</cp:coreProperties>
</file>